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14CC2E" w14:textId="77777777" w:rsidR="00E120A3" w:rsidRPr="00EA6FDD" w:rsidRDefault="00E120A3" w:rsidP="00E120A3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  <w:r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t>التكميلية المهنية -السنة ال</w:t>
      </w:r>
      <w:r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>اولى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( 30→20 </w:t>
      </w:r>
      <w:r w:rsidRPr="0004042F">
        <w:rPr>
          <w:rFonts w:asciiTheme="minorBidi" w:hAnsiTheme="minorBidi"/>
          <w:b/>
          <w:bCs/>
          <w:sz w:val="32"/>
          <w:szCs w:val="32"/>
          <w:lang w:val="fr-FR" w:bidi="ar-LB"/>
        </w:rPr>
        <w:t>périodes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)</w:t>
      </w:r>
    </w:p>
    <w:p w14:paraId="04E9D229" w14:textId="77777777" w:rsidR="00E120A3" w:rsidRDefault="00E120A3" w:rsidP="00E120A3">
      <w:pPr>
        <w:tabs>
          <w:tab w:val="left" w:pos="14568"/>
        </w:tabs>
        <w:spacing w:after="0"/>
        <w:jc w:val="center"/>
        <w:rPr>
          <w:b/>
          <w:bCs/>
          <w:sz w:val="28"/>
          <w:szCs w:val="28"/>
          <w:rtl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(تربية بدنية -  ميكانيكي محركات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ميكانيكي آليات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كهربائي أبنية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مصلح راديو و تلفزيون)</w:t>
      </w:r>
    </w:p>
    <w:p w14:paraId="19303362" w14:textId="77777777" w:rsidR="00E120A3" w:rsidRPr="00E120A3" w:rsidRDefault="008C0841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C0841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Physique 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E120A3" w:rsidRPr="00E120A3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 1 – mouvement</w:t>
      </w:r>
    </w:p>
    <w:tbl>
      <w:tblPr>
        <w:tblStyle w:val="TableGrid"/>
        <w:tblpPr w:leftFromText="180" w:rightFromText="180" w:vertAnchor="text" w:horzAnchor="page" w:tblpX="548" w:tblpY="68"/>
        <w:tblW w:w="14709" w:type="dxa"/>
        <w:tblLayout w:type="fixed"/>
        <w:tblLook w:val="04A0" w:firstRow="1" w:lastRow="0" w:firstColumn="1" w:lastColumn="0" w:noHBand="0" w:noVBand="1"/>
      </w:tblPr>
      <w:tblGrid>
        <w:gridCol w:w="4219"/>
        <w:gridCol w:w="4961"/>
        <w:gridCol w:w="5529"/>
      </w:tblGrid>
      <w:tr w:rsidR="00E120A3" w14:paraId="52739018" w14:textId="77777777" w:rsidTr="004A1B99">
        <w:trPr>
          <w:cantSplit/>
          <w:trHeight w:val="417"/>
        </w:trPr>
        <w:tc>
          <w:tcPr>
            <w:tcW w:w="4219" w:type="dxa"/>
          </w:tcPr>
          <w:p w14:paraId="692FEAD3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961" w:type="dxa"/>
          </w:tcPr>
          <w:p w14:paraId="6E5091A4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529" w:type="dxa"/>
          </w:tcPr>
          <w:p w14:paraId="23F03D7C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120A3" w:rsidRPr="006B2D98" w14:paraId="17722FC5" w14:textId="77777777" w:rsidTr="004A1B99">
        <w:tc>
          <w:tcPr>
            <w:tcW w:w="4219" w:type="dxa"/>
          </w:tcPr>
          <w:p w14:paraId="366BBE96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Notion de mouvement et de repos</w:t>
            </w:r>
          </w:p>
          <w:p w14:paraId="5E7B6079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les différentes formes des trajectoires</w:t>
            </w:r>
          </w:p>
        </w:tc>
        <w:tc>
          <w:tcPr>
            <w:tcW w:w="4961" w:type="dxa"/>
          </w:tcPr>
          <w:p w14:paraId="3E30F5F2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 référentiel du mouvement choisi</w:t>
            </w:r>
          </w:p>
          <w:p w14:paraId="775825A5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le mouvement rectiligne, circulaire et curviligne</w:t>
            </w:r>
          </w:p>
        </w:tc>
        <w:tc>
          <w:tcPr>
            <w:tcW w:w="5529" w:type="dxa"/>
          </w:tcPr>
          <w:p w14:paraId="0BA917E4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entre mouvement et repos (à partir des exemples)</w:t>
            </w:r>
          </w:p>
          <w:p w14:paraId="71063D7F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les différentes formes de mouvement</w:t>
            </w:r>
          </w:p>
        </w:tc>
      </w:tr>
    </w:tbl>
    <w:p w14:paraId="129F4B25" w14:textId="77777777" w:rsidR="00E120A3" w:rsidRDefault="00E120A3" w:rsidP="00E120A3">
      <w:pPr>
        <w:spacing w:line="240" w:lineRule="auto"/>
        <w:rPr>
          <w:sz w:val="32"/>
          <w:szCs w:val="32"/>
          <w:lang w:val="fr-FR"/>
        </w:rPr>
      </w:pPr>
    </w:p>
    <w:p w14:paraId="44A116B4" w14:textId="77777777" w:rsidR="00061405" w:rsidRDefault="00061405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1CF374D9" w14:textId="77777777" w:rsidR="00061405" w:rsidRDefault="00061405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33DC9D2B" w14:textId="77777777" w:rsidR="00061405" w:rsidRDefault="00061405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04129539" w14:textId="42D65736" w:rsidR="00E120A3" w:rsidRPr="00E120A3" w:rsidRDefault="00E120A3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Chapitre2- vitesse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023"/>
        <w:gridCol w:w="4536"/>
        <w:gridCol w:w="6291"/>
      </w:tblGrid>
      <w:tr w:rsidR="00E120A3" w14:paraId="2C5C4C50" w14:textId="77777777" w:rsidTr="004A1B99">
        <w:tc>
          <w:tcPr>
            <w:tcW w:w="4023" w:type="dxa"/>
          </w:tcPr>
          <w:p w14:paraId="57F369D2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536" w:type="dxa"/>
          </w:tcPr>
          <w:p w14:paraId="302F8D62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6291" w:type="dxa"/>
          </w:tcPr>
          <w:p w14:paraId="2B4FB840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120A3" w:rsidRPr="006B2D98" w14:paraId="5B485439" w14:textId="77777777" w:rsidTr="004A1B99">
        <w:tc>
          <w:tcPr>
            <w:tcW w:w="4023" w:type="dxa"/>
          </w:tcPr>
          <w:p w14:paraId="6BE86377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: position, distance, temps, duré</w:t>
            </w:r>
            <w:r w:rsidR="004A1B9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et vitesse</w:t>
            </w:r>
          </w:p>
          <w:p w14:paraId="4D3CB43B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les différentes formes de mouvement rectiligne</w:t>
            </w:r>
          </w:p>
        </w:tc>
        <w:tc>
          <w:tcPr>
            <w:tcW w:w="4536" w:type="dxa"/>
          </w:tcPr>
          <w:p w14:paraId="2CDB19C5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la relation entre la distance parcourue et la durée (vitesse moyenne)</w:t>
            </w:r>
          </w:p>
          <w:p w14:paraId="6C786857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que la vitesse instantanée est l’indication du compteur de vitesse</w:t>
            </w:r>
          </w:p>
          <w:p w14:paraId="6247C046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Identifier les trois formes de mouvement rectiligne</w:t>
            </w:r>
          </w:p>
        </w:tc>
        <w:tc>
          <w:tcPr>
            <w:tcW w:w="6291" w:type="dxa"/>
          </w:tcPr>
          <w:p w14:paraId="75A82235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entre position et la distance parcouru (à partir des exemples)</w:t>
            </w:r>
          </w:p>
          <w:p w14:paraId="4E3530DB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entre temps et duré</w:t>
            </w:r>
          </w:p>
          <w:p w14:paraId="69A02716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Séparer entre vitesse instantané</w:t>
            </w:r>
            <w:r w:rsidR="004A1B9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et moyenne</w:t>
            </w:r>
          </w:p>
          <w:p w14:paraId="4008558D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Spécifier la nature de mouvement à partir d’une représentation graphique</w:t>
            </w:r>
          </w:p>
          <w:p w14:paraId="1AC6E4E8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les équations horaires graphiquement et analytiquement</w:t>
            </w:r>
          </w:p>
        </w:tc>
      </w:tr>
    </w:tbl>
    <w:p w14:paraId="00D3F48A" w14:textId="77777777" w:rsidR="00E120A3" w:rsidRPr="00E120A3" w:rsidRDefault="00E120A3" w:rsidP="00E120A3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</w:p>
    <w:p w14:paraId="5E58FFD6" w14:textId="77777777" w:rsidR="00E120A3" w:rsidRPr="00E120A3" w:rsidRDefault="00E120A3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</w:rPr>
        <w:t>Chapitre-3-  sécurité dans la voiture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752"/>
        <w:gridCol w:w="4752"/>
        <w:gridCol w:w="5346"/>
      </w:tblGrid>
      <w:tr w:rsidR="00E120A3" w14:paraId="037828EC" w14:textId="77777777" w:rsidTr="004A1B99">
        <w:tc>
          <w:tcPr>
            <w:tcW w:w="4752" w:type="dxa"/>
          </w:tcPr>
          <w:p w14:paraId="175BAD4E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752" w:type="dxa"/>
          </w:tcPr>
          <w:p w14:paraId="3314523E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346" w:type="dxa"/>
          </w:tcPr>
          <w:p w14:paraId="2DA3E440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120A3" w:rsidRPr="006B2D98" w14:paraId="3B9FB5F3" w14:textId="77777777" w:rsidTr="004A1B99">
        <w:tc>
          <w:tcPr>
            <w:tcW w:w="4752" w:type="dxa"/>
          </w:tcPr>
          <w:p w14:paraId="33C685A8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Nommer les éléments de sécurité dans la voiture </w:t>
            </w:r>
          </w:p>
          <w:p w14:paraId="6202400B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Nommer les facteurs dangereux dans la conduite </w:t>
            </w:r>
          </w:p>
        </w:tc>
        <w:tc>
          <w:tcPr>
            <w:tcW w:w="4752" w:type="dxa"/>
          </w:tcPr>
          <w:p w14:paraId="0B5FC0D0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Reconnaitre les avantages et les inconvénients des éléments de sécurités  </w:t>
            </w:r>
          </w:p>
          <w:p w14:paraId="7374A4BB" w14:textId="77777777" w:rsidR="00E120A3" w:rsidRPr="00D00F23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les causes principales qui donnent la somnolence</w:t>
            </w:r>
          </w:p>
        </w:tc>
        <w:tc>
          <w:tcPr>
            <w:tcW w:w="5346" w:type="dxa"/>
          </w:tcPr>
          <w:p w14:paraId="5CE08A79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Répondre aux questions posées dans la vie courante dépend des éléments de sécurité </w:t>
            </w:r>
          </w:p>
          <w:p w14:paraId="2D2D3D91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Assurer la bonne condition pour éviter la somnolence</w:t>
            </w:r>
          </w:p>
        </w:tc>
      </w:tr>
    </w:tbl>
    <w:p w14:paraId="7913EFAF" w14:textId="77777777" w:rsidR="00E120A3" w:rsidRPr="00E120A3" w:rsidRDefault="00E120A3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>Chapitre-4-  température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448"/>
        <w:gridCol w:w="4820"/>
        <w:gridCol w:w="5582"/>
      </w:tblGrid>
      <w:tr w:rsidR="00E120A3" w14:paraId="22CAF2A9" w14:textId="77777777" w:rsidTr="004A1B99">
        <w:tc>
          <w:tcPr>
            <w:tcW w:w="4448" w:type="dxa"/>
          </w:tcPr>
          <w:p w14:paraId="0CDF0690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820" w:type="dxa"/>
          </w:tcPr>
          <w:p w14:paraId="630B6AB2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582" w:type="dxa"/>
          </w:tcPr>
          <w:p w14:paraId="48092B32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120A3" w:rsidRPr="006B2D98" w14:paraId="10BA658B" w14:textId="77777777" w:rsidTr="004A1B99">
        <w:tc>
          <w:tcPr>
            <w:tcW w:w="4448" w:type="dxa"/>
          </w:tcPr>
          <w:p w14:paraId="5ECBFA89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: la température et l’équilibre thermique</w:t>
            </w:r>
          </w:p>
          <w:p w14:paraId="52573C00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un thermomètre</w:t>
            </w:r>
          </w:p>
          <w:p w14:paraId="77A5AADB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 les échelles thermométriques</w:t>
            </w:r>
          </w:p>
        </w:tc>
        <w:tc>
          <w:tcPr>
            <w:tcW w:w="4820" w:type="dxa"/>
          </w:tcPr>
          <w:p w14:paraId="2998921D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Distinguer un corps chaud d’un corps froid</w:t>
            </w:r>
          </w:p>
          <w:p w14:paraId="5D2A346E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Découvrir  l’échange thermique entre les objets</w:t>
            </w:r>
          </w:p>
          <w:p w14:paraId="372A4E42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les points critiques des matières</w:t>
            </w:r>
          </w:p>
        </w:tc>
        <w:tc>
          <w:tcPr>
            <w:tcW w:w="5582" w:type="dxa"/>
          </w:tcPr>
          <w:p w14:paraId="6D08FBD6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que la température est liée au mouvement des particules qui constituent le corps</w:t>
            </w:r>
          </w:p>
          <w:p w14:paraId="0CB233FC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Renoncer le principe zéro de la thermodynamique</w:t>
            </w:r>
          </w:p>
          <w:p w14:paraId="2B810C1C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entre les échelles thermométriques</w:t>
            </w:r>
          </w:p>
        </w:tc>
      </w:tr>
    </w:tbl>
    <w:p w14:paraId="59D63107" w14:textId="77777777" w:rsidR="00E120A3" w:rsidRPr="00E120A3" w:rsidRDefault="00E120A3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>Chapitre-5-  chaleur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5866"/>
        <w:gridCol w:w="3638"/>
        <w:gridCol w:w="5346"/>
      </w:tblGrid>
      <w:tr w:rsidR="00E120A3" w14:paraId="5E2BD3DE" w14:textId="77777777" w:rsidTr="004A1B99">
        <w:tc>
          <w:tcPr>
            <w:tcW w:w="5866" w:type="dxa"/>
          </w:tcPr>
          <w:p w14:paraId="0923C7D7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3638" w:type="dxa"/>
          </w:tcPr>
          <w:p w14:paraId="3CB644F8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346" w:type="dxa"/>
          </w:tcPr>
          <w:p w14:paraId="3780AAF9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120A3" w:rsidRPr="006B2D98" w14:paraId="48F5B4DA" w14:textId="77777777" w:rsidTr="004A1B99">
        <w:tc>
          <w:tcPr>
            <w:tcW w:w="5866" w:type="dxa"/>
          </w:tcPr>
          <w:p w14:paraId="526BDB71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Notion de la chaleur</w:t>
            </w:r>
          </w:p>
          <w:p w14:paraId="0ECE5831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la quantité de chaleur</w:t>
            </w:r>
          </w:p>
          <w:p w14:paraId="1D1A16FC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Décrire les différentes modes de transfert de la chaleur</w:t>
            </w:r>
          </w:p>
          <w:p w14:paraId="0CF08A75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Définir la capacité calorifique d’un objet</w:t>
            </w:r>
          </w:p>
          <w:p w14:paraId="02FC53DE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Connaitre les unités de la chaleur et les relations entre 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eux</w:t>
            </w:r>
          </w:p>
        </w:tc>
        <w:tc>
          <w:tcPr>
            <w:tcW w:w="3638" w:type="dxa"/>
          </w:tcPr>
          <w:p w14:paraId="252A2951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Différencier entre la chaleur et la température</w:t>
            </w:r>
          </w:p>
          <w:p w14:paraId="5D7FCEB6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les facteurs dont dépend la quantité de la chaleur</w:t>
            </w:r>
          </w:p>
          <w:p w14:paraId="0B29F523" w14:textId="77777777" w:rsidR="00E120A3" w:rsidRPr="0015430B" w:rsidRDefault="00E120A3" w:rsidP="004A1B99">
            <w:pPr>
              <w:pStyle w:val="ListParagraph"/>
              <w:ind w:left="36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5346" w:type="dxa"/>
          </w:tcPr>
          <w:p w14:paraId="63ADEB19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Pratiquer la relation entre la quantité de chaleur et ses facteurs</w:t>
            </w:r>
          </w:p>
          <w:p w14:paraId="2220FE71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Renoncer le principe de l’échange de la chaleur</w:t>
            </w:r>
          </w:p>
          <w:p w14:paraId="66CDFF27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Séparer les modes de transfert de la chaleur</w:t>
            </w:r>
          </w:p>
          <w:p w14:paraId="07C26DAA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Choisir des exemples quotidiens sur les modes de 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transfert de la chaleur</w:t>
            </w:r>
          </w:p>
        </w:tc>
      </w:tr>
    </w:tbl>
    <w:p w14:paraId="1527DB7A" w14:textId="77777777" w:rsidR="00E120A3" w:rsidRPr="00E120A3" w:rsidRDefault="00E120A3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lastRenderedPageBreak/>
        <w:t>Chapitre-6- état physique de la matière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752"/>
        <w:gridCol w:w="4752"/>
        <w:gridCol w:w="5346"/>
      </w:tblGrid>
      <w:tr w:rsidR="00E120A3" w14:paraId="4293E855" w14:textId="77777777" w:rsidTr="004A1B99">
        <w:tc>
          <w:tcPr>
            <w:tcW w:w="4752" w:type="dxa"/>
          </w:tcPr>
          <w:p w14:paraId="351B875A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752" w:type="dxa"/>
          </w:tcPr>
          <w:p w14:paraId="7C244BBA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346" w:type="dxa"/>
          </w:tcPr>
          <w:p w14:paraId="177A1C14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120A3" w:rsidRPr="006B2D98" w14:paraId="7C543C91" w14:textId="77777777" w:rsidTr="004A1B99">
        <w:tc>
          <w:tcPr>
            <w:tcW w:w="4752" w:type="dxa"/>
          </w:tcPr>
          <w:p w14:paraId="3F44E024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Définition de la matière</w:t>
            </w:r>
          </w:p>
          <w:p w14:paraId="5057A80F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les différents états physiques de la matière (les plus connus)</w:t>
            </w:r>
          </w:p>
        </w:tc>
        <w:tc>
          <w:tcPr>
            <w:tcW w:w="4752" w:type="dxa"/>
          </w:tcPr>
          <w:p w14:paraId="4DD71F44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Caractériser chaque état de la matière</w:t>
            </w:r>
          </w:p>
        </w:tc>
        <w:tc>
          <w:tcPr>
            <w:tcW w:w="5346" w:type="dxa"/>
          </w:tcPr>
          <w:p w14:paraId="50D7490C" w14:textId="77777777" w:rsidR="00E120A3" w:rsidRDefault="00E120A3" w:rsidP="004A1B99">
            <w:pPr>
              <w:pStyle w:val="ListParagraph"/>
              <w:ind w:left="360"/>
              <w:jc w:val="both"/>
              <w:rPr>
                <w:sz w:val="28"/>
                <w:szCs w:val="28"/>
                <w:lang w:val="fr-FR"/>
              </w:rPr>
            </w:pPr>
          </w:p>
          <w:p w14:paraId="6E1A26ED" w14:textId="77777777" w:rsidR="00E120A3" w:rsidRPr="007E3F29" w:rsidRDefault="00E120A3" w:rsidP="004A1B99">
            <w:pPr>
              <w:ind w:firstLine="720"/>
              <w:jc w:val="both"/>
              <w:rPr>
                <w:sz w:val="28"/>
                <w:szCs w:val="28"/>
                <w:lang w:val="fr-FR"/>
              </w:rPr>
            </w:pPr>
          </w:p>
        </w:tc>
      </w:tr>
    </w:tbl>
    <w:p w14:paraId="46A48B39" w14:textId="77777777" w:rsidR="00E120A3" w:rsidRPr="00E120A3" w:rsidRDefault="00E120A3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>Chapitre-7-  changement d’état physique de la matière</w:t>
      </w:r>
    </w:p>
    <w:tbl>
      <w:tblPr>
        <w:tblStyle w:val="TableGrid"/>
        <w:tblW w:w="14850" w:type="dxa"/>
        <w:tblInd w:w="392" w:type="dxa"/>
        <w:tblLook w:val="04A0" w:firstRow="1" w:lastRow="0" w:firstColumn="1" w:lastColumn="0" w:noHBand="0" w:noVBand="1"/>
      </w:tblPr>
      <w:tblGrid>
        <w:gridCol w:w="4752"/>
        <w:gridCol w:w="4931"/>
        <w:gridCol w:w="5167"/>
      </w:tblGrid>
      <w:tr w:rsidR="00E120A3" w14:paraId="67480EFE" w14:textId="77777777" w:rsidTr="004A1B99">
        <w:tc>
          <w:tcPr>
            <w:tcW w:w="4752" w:type="dxa"/>
          </w:tcPr>
          <w:p w14:paraId="317DEFFC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4931" w:type="dxa"/>
          </w:tcPr>
          <w:p w14:paraId="476C6E10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faire</w:t>
            </w:r>
          </w:p>
        </w:tc>
        <w:tc>
          <w:tcPr>
            <w:tcW w:w="5167" w:type="dxa"/>
          </w:tcPr>
          <w:p w14:paraId="25C73BA6" w14:textId="77777777" w:rsidR="00E120A3" w:rsidRPr="0015430B" w:rsidRDefault="00E120A3" w:rsidP="004A1B99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15430B">
              <w:rPr>
                <w:b/>
                <w:bCs/>
                <w:sz w:val="24"/>
                <w:szCs w:val="24"/>
                <w:lang w:val="fr-FR"/>
              </w:rPr>
              <w:t>Savoir être</w:t>
            </w:r>
          </w:p>
        </w:tc>
      </w:tr>
      <w:tr w:rsidR="00E120A3" w:rsidRPr="006B2D98" w14:paraId="16885CC3" w14:textId="77777777" w:rsidTr="004A1B99">
        <w:tc>
          <w:tcPr>
            <w:tcW w:w="4752" w:type="dxa"/>
          </w:tcPr>
          <w:p w14:paraId="52740F3F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Notion de changement d’état</w:t>
            </w:r>
          </w:p>
          <w:p w14:paraId="4979D015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Nommer les différents types du changement d’état</w:t>
            </w:r>
          </w:p>
          <w:p w14:paraId="61309A8E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Connaitre que le changement d’état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dépend de la matière et de la chaleur</w:t>
            </w:r>
          </w:p>
        </w:tc>
        <w:tc>
          <w:tcPr>
            <w:tcW w:w="4931" w:type="dxa"/>
          </w:tcPr>
          <w:p w14:paraId="20A62D21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Différencier les modes de changement d’état</w:t>
            </w:r>
            <w:r w:rsidR="004A1B9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14:paraId="221E01EA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Reconnaitre que le changement d’état  s’effectue sans changement de température</w:t>
            </w:r>
            <w:r w:rsidR="004A1B99">
              <w:rPr>
                <w:rFonts w:asciiTheme="majorBidi" w:hAnsiTheme="majorBidi" w:cstheme="majorBidi"/>
                <w:sz w:val="24"/>
                <w:szCs w:val="24"/>
                <w:lang w:val="fr-FR"/>
              </w:rPr>
              <w:t>.</w:t>
            </w:r>
          </w:p>
          <w:p w14:paraId="743C26F3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Déterminer la relation nécessaire aux changements d’état</w:t>
            </w:r>
          </w:p>
        </w:tc>
        <w:tc>
          <w:tcPr>
            <w:tcW w:w="5167" w:type="dxa"/>
          </w:tcPr>
          <w:p w14:paraId="42AF3A47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Renoncer les lois de changement d’état</w:t>
            </w:r>
          </w:p>
          <w:p w14:paraId="575B9553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Séparer entre les diverses formes</w:t>
            </w: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</w:t>
            </w: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de la chaleur latente</w:t>
            </w:r>
          </w:p>
          <w:p w14:paraId="6F7C81B1" w14:textId="77777777" w:rsidR="00E120A3" w:rsidRPr="0015430B" w:rsidRDefault="00E120A3" w:rsidP="004A1B99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430B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Maitriser la relation liant la chaleur au changement d’état</w:t>
            </w:r>
          </w:p>
        </w:tc>
      </w:tr>
    </w:tbl>
    <w:p w14:paraId="085B6941" w14:textId="77777777" w:rsidR="00E120A3" w:rsidRDefault="00E120A3" w:rsidP="00E120A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35E18FDF" w14:textId="77777777" w:rsidR="00E120A3" w:rsidRPr="00EA6FDD" w:rsidRDefault="00E120A3" w:rsidP="00E120A3">
      <w:pPr>
        <w:bidi/>
        <w:spacing w:after="0"/>
        <w:jc w:val="center"/>
        <w:rPr>
          <w:rFonts w:asciiTheme="minorBidi" w:hAnsiTheme="minorBidi"/>
          <w:b/>
          <w:bCs/>
          <w:sz w:val="32"/>
          <w:szCs w:val="32"/>
          <w:lang w:bidi="ar-LB"/>
        </w:rPr>
      </w:pPr>
      <w:r w:rsidRPr="00EA6FDD">
        <w:rPr>
          <w:rFonts w:asciiTheme="minorBidi" w:hAnsiTheme="minorBidi"/>
          <w:b/>
          <w:bCs/>
          <w:sz w:val="32"/>
          <w:szCs w:val="32"/>
          <w:rtl/>
          <w:lang w:bidi="ar-LB"/>
        </w:rPr>
        <w:t>التكميلية المهنية -السنة ال</w:t>
      </w:r>
      <w:r>
        <w:rPr>
          <w:rFonts w:asciiTheme="minorBidi" w:hAnsiTheme="minorBidi" w:hint="cs"/>
          <w:b/>
          <w:bCs/>
          <w:sz w:val="32"/>
          <w:szCs w:val="32"/>
          <w:rtl/>
          <w:lang w:bidi="ar-LB"/>
        </w:rPr>
        <w:t>اولى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( 30→20 </w:t>
      </w:r>
      <w:r w:rsidRPr="0004042F">
        <w:rPr>
          <w:rFonts w:asciiTheme="minorBidi" w:hAnsiTheme="minorBidi"/>
          <w:b/>
          <w:bCs/>
          <w:sz w:val="32"/>
          <w:szCs w:val="32"/>
          <w:lang w:val="fr-FR" w:bidi="ar-LB"/>
        </w:rPr>
        <w:t>périodes</w:t>
      </w:r>
      <w:r>
        <w:rPr>
          <w:rFonts w:asciiTheme="minorBidi" w:hAnsiTheme="minorBidi"/>
          <w:b/>
          <w:bCs/>
          <w:sz w:val="32"/>
          <w:szCs w:val="32"/>
          <w:lang w:bidi="ar-LB"/>
        </w:rPr>
        <w:t xml:space="preserve"> )</w:t>
      </w:r>
    </w:p>
    <w:p w14:paraId="29592CC3" w14:textId="77777777" w:rsidR="00E120A3" w:rsidRDefault="00E120A3" w:rsidP="00E120A3">
      <w:pPr>
        <w:tabs>
          <w:tab w:val="left" w:pos="14568"/>
        </w:tabs>
        <w:spacing w:after="0"/>
        <w:jc w:val="center"/>
        <w:rPr>
          <w:b/>
          <w:bCs/>
          <w:sz w:val="28"/>
          <w:szCs w:val="28"/>
          <w:rtl/>
          <w:lang w:bidi="ar-LB"/>
        </w:rPr>
      </w:pPr>
      <w:r w:rsidRPr="00770B6E">
        <w:rPr>
          <w:rFonts w:hint="cs"/>
          <w:b/>
          <w:bCs/>
          <w:sz w:val="28"/>
          <w:szCs w:val="28"/>
          <w:rtl/>
          <w:lang w:bidi="ar-LB"/>
        </w:rPr>
        <w:t xml:space="preserve">الاختصاصات 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(تربية بدنية -  ميكانيكي محركات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ميكانيكي آليات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كهربائي أبنية </w:t>
      </w:r>
      <w:r>
        <w:rPr>
          <w:b/>
          <w:bCs/>
          <w:sz w:val="28"/>
          <w:szCs w:val="28"/>
          <w:rtl/>
          <w:lang w:bidi="ar-LB"/>
        </w:rPr>
        <w:t>–</w:t>
      </w:r>
      <w:r>
        <w:rPr>
          <w:rFonts w:hint="cs"/>
          <w:b/>
          <w:bCs/>
          <w:sz w:val="28"/>
          <w:szCs w:val="28"/>
          <w:rtl/>
          <w:lang w:bidi="ar-LB"/>
        </w:rPr>
        <w:t xml:space="preserve"> مصلح راديو و تلفزيون)</w:t>
      </w:r>
    </w:p>
    <w:p w14:paraId="5D170B02" w14:textId="77777777" w:rsidR="00E120A3" w:rsidRPr="00E120A3" w:rsidRDefault="00E120A3" w:rsidP="00E120A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  <w:specVanish/>
        </w:rPr>
        <w:t>Chimie</w:t>
      </w: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 xml:space="preserve"> -Chapitre-1-  Structure de l’atome</w:t>
      </w:r>
    </w:p>
    <w:tbl>
      <w:tblPr>
        <w:tblStyle w:val="TableGrid"/>
        <w:tblpPr w:leftFromText="180" w:rightFromText="180" w:vertAnchor="text" w:horzAnchor="margin" w:tblpXSpec="center" w:tblpY="123"/>
        <w:tblW w:w="15382" w:type="dxa"/>
        <w:tblLook w:val="04A0" w:firstRow="1" w:lastRow="0" w:firstColumn="1" w:lastColumn="0" w:noHBand="0" w:noVBand="1"/>
      </w:tblPr>
      <w:tblGrid>
        <w:gridCol w:w="7768"/>
        <w:gridCol w:w="90"/>
        <w:gridCol w:w="4917"/>
        <w:gridCol w:w="2607"/>
      </w:tblGrid>
      <w:tr w:rsidR="00E120A3" w14:paraId="1F0613AD" w14:textId="77777777" w:rsidTr="004A1B99">
        <w:tc>
          <w:tcPr>
            <w:tcW w:w="7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E2138" w14:textId="77777777" w:rsidR="00E120A3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Savoir</w:t>
            </w:r>
          </w:p>
        </w:tc>
        <w:tc>
          <w:tcPr>
            <w:tcW w:w="50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1D44DA" w14:textId="77777777" w:rsidR="00E120A3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faire</w:t>
            </w:r>
          </w:p>
        </w:tc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E71B10" w14:textId="77777777" w:rsidR="00E120A3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Savoir -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être</w:t>
            </w:r>
            <w:proofErr w:type="spellEnd"/>
          </w:p>
        </w:tc>
      </w:tr>
      <w:tr w:rsidR="00E120A3" w:rsidRPr="006B2D98" w14:paraId="7FF7649A" w14:textId="77777777" w:rsidTr="004A1B99">
        <w:trPr>
          <w:trHeight w:val="2675"/>
        </w:trPr>
        <w:tc>
          <w:tcPr>
            <w:tcW w:w="78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2D85AD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 d’un élément chimique.</w:t>
            </w:r>
          </w:p>
          <w:p w14:paraId="386E0FAC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éléments du tableau périodique.</w:t>
            </w:r>
          </w:p>
          <w:p w14:paraId="715BFA72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la neutralité d’un atome.</w:t>
            </w:r>
          </w:p>
          <w:p w14:paraId="70A3D3C2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termes suivants : numéro atomique(Z), nombre de masse (A), masse atomique et isotopes.</w:t>
            </w:r>
          </w:p>
          <w:p w14:paraId="57FFAC7E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Calculer le nombre des neutrons.</w:t>
            </w:r>
          </w:p>
          <w:p w14:paraId="068930B9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les 20 premiers éléments du tableau périodique par leurs symboles électroniques (représentation de Lewis).</w:t>
            </w:r>
          </w:p>
          <w:p w14:paraId="581EDF9B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mole (Utiliser la mole comme unité de la quantité de matière).</w:t>
            </w:r>
          </w:p>
        </w:tc>
        <w:tc>
          <w:tcPr>
            <w:tcW w:w="49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51234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90" w:hanging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deux parties d’un atome.</w:t>
            </w:r>
          </w:p>
          <w:p w14:paraId="2D482703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particules de chaque partie d’un atome.</w:t>
            </w:r>
          </w:p>
          <w:p w14:paraId="440D7AED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charge de chaque partie d’un atome.</w:t>
            </w:r>
          </w:p>
          <w:p w14:paraId="5431B1F5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la masse de chaque particule d’un atome.</w:t>
            </w:r>
          </w:p>
          <w:p w14:paraId="1184F85F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répartition des électrons autour du noyau dans les niveaux d’énergie.</w:t>
            </w:r>
          </w:p>
          <w:p w14:paraId="35390B5C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Représenter un atome en utilisant Z et A.</w:t>
            </w:r>
          </w:p>
          <w:p w14:paraId="6875A0C3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Ecrire les configurations électroniques des 20 premiers éléments du tableau périodique. </w:t>
            </w:r>
          </w:p>
          <w:p w14:paraId="03A5389A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Distinguer entre les périodes et les groupes. </w:t>
            </w:r>
          </w:p>
          <w:p w14:paraId="747924AA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ind w:left="360" w:hanging="31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Différencier entre valence et électrons de valence.</w:t>
            </w:r>
          </w:p>
        </w:tc>
        <w:tc>
          <w:tcPr>
            <w:tcW w:w="26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807ADA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Demander aux élèves de faire une recherche sur le développement historique du modèle atomique.</w:t>
            </w:r>
          </w:p>
          <w:p w14:paraId="69F5E904" w14:textId="77777777" w:rsidR="00E120A3" w:rsidRPr="00702E3E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19F926E8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Voir une vidéo sur le développement historique.</w:t>
            </w:r>
          </w:p>
          <w:p w14:paraId="06564DB4" w14:textId="77777777" w:rsidR="00E120A3" w:rsidRPr="00702E3E" w:rsidRDefault="00E120A3" w:rsidP="004A1B99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7EFA771" w14:textId="77777777" w:rsidR="00E120A3" w:rsidRPr="00702E3E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50DB5DE2" w14:textId="77777777" w:rsidR="00E120A3" w:rsidRDefault="00E120A3" w:rsidP="00E120A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0AAD7D59" w14:textId="77777777" w:rsidR="00E120A3" w:rsidRDefault="00E120A3" w:rsidP="00E120A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3CAE756E" w14:textId="77777777" w:rsidR="00E120A3" w:rsidRDefault="00E120A3" w:rsidP="00E120A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0BDBDC59" w14:textId="77777777" w:rsidR="00E120A3" w:rsidRDefault="00E120A3" w:rsidP="00E120A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0CA0FE94" w14:textId="77777777" w:rsidR="00E120A3" w:rsidRDefault="00E120A3" w:rsidP="00E120A3">
      <w:pPr>
        <w:tabs>
          <w:tab w:val="left" w:pos="14568"/>
        </w:tabs>
        <w:spacing w:after="0"/>
        <w:rPr>
          <w:sz w:val="36"/>
          <w:szCs w:val="36"/>
          <w:lang w:val="fr-FR"/>
        </w:rPr>
      </w:pPr>
    </w:p>
    <w:p w14:paraId="175328BE" w14:textId="77777777" w:rsidR="00E120A3" w:rsidRDefault="00E120A3" w:rsidP="00E120A3">
      <w:pPr>
        <w:rPr>
          <w:sz w:val="36"/>
          <w:szCs w:val="36"/>
          <w:lang w:val="fr-FR"/>
        </w:rPr>
      </w:pPr>
    </w:p>
    <w:p w14:paraId="0552735C" w14:textId="77777777" w:rsidR="00061405" w:rsidRDefault="00061405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3B21A881" w14:textId="77777777" w:rsidR="00061405" w:rsidRDefault="00061405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5A58321D" w14:textId="77777777" w:rsidR="00061405" w:rsidRDefault="00061405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5ADAFEEC" w14:textId="77777777" w:rsidR="00061405" w:rsidRDefault="00061405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299E7E32" w14:textId="77777777" w:rsidR="00061405" w:rsidRDefault="00061405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279EED8E" w14:textId="77777777" w:rsidR="00061405" w:rsidRDefault="00061405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fr-FR"/>
        </w:rPr>
      </w:pPr>
    </w:p>
    <w:p w14:paraId="6C4EC49B" w14:textId="405C1503" w:rsidR="00E120A3" w:rsidRPr="00E120A3" w:rsidRDefault="00E120A3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>Chapitre-2</w:t>
      </w:r>
      <w:proofErr w:type="gramStart"/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>-  Les</w:t>
      </w:r>
      <w:proofErr w:type="gramEnd"/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 xml:space="preserve"> ions </w:t>
      </w:r>
    </w:p>
    <w:tbl>
      <w:tblPr>
        <w:tblStyle w:val="TableGrid"/>
        <w:tblpPr w:leftFromText="180" w:rightFromText="180" w:vertAnchor="text" w:horzAnchor="margin" w:tblpXSpec="center" w:tblpY="123"/>
        <w:tblW w:w="15300" w:type="dxa"/>
        <w:tblLook w:val="04A0" w:firstRow="1" w:lastRow="0" w:firstColumn="1" w:lastColumn="0" w:noHBand="0" w:noVBand="1"/>
      </w:tblPr>
      <w:tblGrid>
        <w:gridCol w:w="4765"/>
        <w:gridCol w:w="7110"/>
        <w:gridCol w:w="3425"/>
      </w:tblGrid>
      <w:tr w:rsidR="00E120A3" w:rsidRPr="00FE28FC" w14:paraId="0690756D" w14:textId="77777777" w:rsidTr="004A1B99"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9685E" w14:textId="77777777" w:rsidR="00E120A3" w:rsidRPr="00FE28FC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7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85B3F1" w14:textId="77777777" w:rsidR="00E120A3" w:rsidRPr="00FE28FC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3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54FD90" w14:textId="77777777" w:rsidR="00E120A3" w:rsidRPr="00FE28FC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E120A3" w:rsidRPr="00B17621" w14:paraId="7104228D" w14:textId="77777777" w:rsidTr="004A1B99">
        <w:trPr>
          <w:trHeight w:val="2048"/>
        </w:trPr>
        <w:tc>
          <w:tcPr>
            <w:tcW w:w="47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590AA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Existence des ions.</w:t>
            </w:r>
          </w:p>
          <w:p w14:paraId="5DBBC131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ions monoatomiques.</w:t>
            </w:r>
          </w:p>
          <w:p w14:paraId="06EF6353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ions monoatomiques courants.</w:t>
            </w:r>
          </w:p>
          <w:p w14:paraId="28C2178F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Formation.</w:t>
            </w:r>
          </w:p>
          <w:p w14:paraId="390E8977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Symbole et nomenclature.</w:t>
            </w:r>
          </w:p>
          <w:p w14:paraId="7DBC5CC3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les ions polyatomiques.</w:t>
            </w:r>
          </w:p>
          <w:p w14:paraId="3E3FB06F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quelques ions polyatomiques.</w:t>
            </w:r>
          </w:p>
          <w:p w14:paraId="2C605516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des composés ioniques.</w:t>
            </w:r>
          </w:p>
          <w:p w14:paraId="06AD00C4" w14:textId="77777777" w:rsidR="00E120A3" w:rsidRPr="00E120A3" w:rsidRDefault="00E120A3" w:rsidP="00E120A3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7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31587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Mettre en évidence des porteurs de charge dans des composés.</w:t>
            </w:r>
          </w:p>
          <w:p w14:paraId="2F5DA9F8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un anion et un cation.</w:t>
            </w:r>
          </w:p>
          <w:p w14:paraId="374E6556" w14:textId="77777777" w:rsidR="00E120A3" w:rsidRPr="00D86AF5" w:rsidRDefault="00A16F81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Associer les</w:t>
            </w:r>
            <w:r w:rsidR="00E120A3"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couleurs à la présence de quelques ions en solutions aqueuses.</w:t>
            </w:r>
          </w:p>
          <w:p w14:paraId="559270B4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Comprendre comment se forme un ion monoatomique.</w:t>
            </w:r>
          </w:p>
          <w:p w14:paraId="6DFA88C6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la règle de l’octet à la formation d’un ion monoatomique.</w:t>
            </w:r>
          </w:p>
          <w:p w14:paraId="3F5DF689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que les métaux conduisent à des cat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i</w:t>
            </w: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ons et les non-métaux à des anions.</w:t>
            </w:r>
          </w:p>
          <w:p w14:paraId="12C7C11C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Déduire que l’ion est une espèce chimique stable.</w:t>
            </w:r>
          </w:p>
          <w:p w14:paraId="144812C3" w14:textId="77777777" w:rsidR="00E120A3" w:rsidRPr="00D86AF5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D86AF5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Comprendre que la formule statistique ne représente pas une molécule.</w:t>
            </w:r>
          </w:p>
        </w:tc>
        <w:tc>
          <w:tcPr>
            <w:tcW w:w="3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04702C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Observations des couleurs des ions en solutions aqueuses.</w:t>
            </w:r>
          </w:p>
          <w:p w14:paraId="41501DB4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 métal rouge (Le cuivre). L’ion Cu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2+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de couleur bleu</w:t>
            </w:r>
          </w:p>
          <w:p w14:paraId="39905470" w14:textId="77777777" w:rsidR="00E120A3" w:rsidRPr="00702E3E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46AE8192" w14:textId="77777777" w:rsidR="00E120A3" w:rsidRDefault="00E120A3" w:rsidP="00E120A3">
      <w:pPr>
        <w:rPr>
          <w:sz w:val="36"/>
          <w:szCs w:val="36"/>
          <w:lang w:val="fr-FR"/>
        </w:rPr>
      </w:pPr>
    </w:p>
    <w:p w14:paraId="2FAD8BBE" w14:textId="77777777" w:rsidR="00E120A3" w:rsidRDefault="00E120A3" w:rsidP="00E120A3">
      <w:pPr>
        <w:rPr>
          <w:sz w:val="36"/>
          <w:szCs w:val="36"/>
          <w:lang w:val="fr-FR"/>
        </w:rPr>
      </w:pPr>
    </w:p>
    <w:p w14:paraId="2FD6B95D" w14:textId="77777777" w:rsidR="00E120A3" w:rsidRDefault="00E120A3" w:rsidP="00E120A3">
      <w:pPr>
        <w:rPr>
          <w:sz w:val="36"/>
          <w:szCs w:val="36"/>
          <w:lang w:val="fr-FR"/>
        </w:rPr>
      </w:pPr>
    </w:p>
    <w:p w14:paraId="5B91E73F" w14:textId="77777777" w:rsidR="00E120A3" w:rsidRPr="00E120A3" w:rsidRDefault="00E120A3" w:rsidP="00E120A3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>Chapitre-3-  Les molécules</w:t>
      </w:r>
    </w:p>
    <w:tbl>
      <w:tblPr>
        <w:tblStyle w:val="TableGrid"/>
        <w:tblpPr w:leftFromText="180" w:rightFromText="180" w:vertAnchor="text" w:horzAnchor="margin" w:tblpXSpec="center" w:tblpY="123"/>
        <w:tblW w:w="15377" w:type="dxa"/>
        <w:tblLook w:val="04A0" w:firstRow="1" w:lastRow="0" w:firstColumn="1" w:lastColumn="0" w:noHBand="0" w:noVBand="1"/>
      </w:tblPr>
      <w:tblGrid>
        <w:gridCol w:w="6295"/>
        <w:gridCol w:w="6660"/>
        <w:gridCol w:w="2422"/>
      </w:tblGrid>
      <w:tr w:rsidR="00E120A3" w:rsidRPr="00FE28FC" w14:paraId="2FF11433" w14:textId="77777777" w:rsidTr="004A1B99">
        <w:tc>
          <w:tcPr>
            <w:tcW w:w="6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613A26" w14:textId="77777777" w:rsidR="00E120A3" w:rsidRPr="00FE28FC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230E97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</w:t>
            </w: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Savoir</w:t>
            </w: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008A9D" w14:textId="77777777" w:rsidR="00E120A3" w:rsidRPr="00FE28FC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D27577" w14:textId="77777777" w:rsidR="00E120A3" w:rsidRPr="00FE28FC" w:rsidRDefault="00E120A3" w:rsidP="004A1B99">
            <w:pPr>
              <w:ind w:left="450" w:hanging="9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FE28FC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- être</w:t>
            </w:r>
          </w:p>
        </w:tc>
      </w:tr>
      <w:tr w:rsidR="00E120A3" w:rsidRPr="006B2D98" w14:paraId="45B206C6" w14:textId="77777777" w:rsidTr="004A1B99">
        <w:trPr>
          <w:trHeight w:val="2138"/>
        </w:trPr>
        <w:tc>
          <w:tcPr>
            <w:tcW w:w="6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0A452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 molécule.</w:t>
            </w:r>
          </w:p>
          <w:p w14:paraId="03CCB5AF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Enoncer la règle de l’octet.</w:t>
            </w:r>
          </w:p>
          <w:p w14:paraId="5F62B085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la liaison chimique en fonction de la distribution des électrons dans un atome.</w:t>
            </w:r>
          </w:p>
          <w:p w14:paraId="681AD620" w14:textId="77777777" w:rsidR="00E120A3" w:rsidRPr="00702E3E" w:rsidRDefault="004A1B99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une</w:t>
            </w:r>
            <w:r w:rsidR="00E120A3"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mole.</w:t>
            </w:r>
          </w:p>
          <w:p w14:paraId="68957478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Calcul de la masse molaire d’une molécule.</w:t>
            </w:r>
          </w:p>
          <w:p w14:paraId="48A2208C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Constante d’Avogadro </w:t>
            </w:r>
          </w:p>
          <w:p w14:paraId="0EC7657E" w14:textId="77777777" w:rsidR="00E120A3" w:rsidRPr="00D86AF5" w:rsidRDefault="00E120A3" w:rsidP="004A1B99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bscript"/>
                <w:lang w:val="fr-FR"/>
              </w:rPr>
              <w:t>A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= 6 × 10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23</w:t>
            </w:r>
          </w:p>
          <w:p w14:paraId="128D42F5" w14:textId="77777777" w:rsidR="00E120A3" w:rsidRPr="00702E3E" w:rsidRDefault="00E120A3" w:rsidP="004A1B99">
            <w:pPr>
              <w:ind w:left="4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6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E5C9D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Identifier les électrons de valence.</w:t>
            </w:r>
          </w:p>
          <w:p w14:paraId="6943C1EF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liaison covalente.</w:t>
            </w:r>
          </w:p>
          <w:p w14:paraId="6773D1ED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Distinguer entre les liaisons covalentes simples, doubles et triples.</w:t>
            </w:r>
          </w:p>
          <w:p w14:paraId="614964B6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Décrire la formation d’une liaison ionique à partir d’atomes différents.</w:t>
            </w:r>
          </w:p>
          <w:p w14:paraId="57A97E5F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tabs>
                <w:tab w:val="left" w:pos="360"/>
              </w:tabs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Mole de molécules</w:t>
            </w:r>
          </w:p>
          <w:p w14:paraId="1C61DDB4" w14:textId="77777777" w:rsidR="00E120A3" w:rsidRPr="00702E3E" w:rsidRDefault="00E120A3" w:rsidP="004A1B99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7182F809" w14:textId="77777777" w:rsidR="00E120A3" w:rsidRPr="00702E3E" w:rsidRDefault="00E120A3" w:rsidP="004A1B99">
            <w:pPr>
              <w:pStyle w:val="ListParagraph"/>
              <w:tabs>
                <w:tab w:val="left" w:pos="360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48727392" w14:textId="77777777" w:rsidR="00E120A3" w:rsidRPr="00702E3E" w:rsidRDefault="00E120A3" w:rsidP="004A1B99">
            <w:pPr>
              <w:pStyle w:val="ListParagraph"/>
              <w:tabs>
                <w:tab w:val="left" w:pos="360"/>
              </w:tabs>
              <w:ind w:left="36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2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C87D15" w14:textId="77777777" w:rsidR="00E120A3" w:rsidRPr="00702E3E" w:rsidRDefault="00E120A3" w:rsidP="004A1B99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Substances covalentes et d’autres ioniques et relier cet usage à la nature de la liaison.</w:t>
            </w:r>
          </w:p>
          <w:p w14:paraId="4B736EB0" w14:textId="77777777" w:rsidR="00E120A3" w:rsidRPr="00702E3E" w:rsidRDefault="00E120A3" w:rsidP="004A1B99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266A2A89" w14:textId="77777777" w:rsidR="00E120A3" w:rsidRPr="00702E3E" w:rsidRDefault="00E120A3" w:rsidP="004A1B99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51EE8004" w14:textId="77777777" w:rsidR="00E120A3" w:rsidRPr="00702E3E" w:rsidRDefault="00E120A3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59BAB44B" w14:textId="77777777" w:rsidR="00E120A3" w:rsidRPr="009B7860" w:rsidRDefault="00E120A3" w:rsidP="00E120A3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</w:p>
    <w:p w14:paraId="6AA37D55" w14:textId="77777777" w:rsidR="00E120A3" w:rsidRDefault="00E120A3" w:rsidP="00E120A3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1D0C08C9" w14:textId="77777777" w:rsidR="00E120A3" w:rsidRDefault="00E120A3" w:rsidP="00E120A3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71B9D7DD" w14:textId="77777777" w:rsidR="00E120A3" w:rsidRDefault="00E120A3" w:rsidP="00E120A3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019B391E" w14:textId="77777777" w:rsidR="00E120A3" w:rsidRDefault="00E120A3" w:rsidP="00E120A3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3AEAE2E1" w14:textId="77777777" w:rsidR="00E120A3" w:rsidRDefault="00E120A3" w:rsidP="00E120A3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600EA74E" w14:textId="77777777" w:rsidR="00616E99" w:rsidRPr="00E120A3" w:rsidRDefault="00616E99" w:rsidP="00616E99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</w:pPr>
      <w:r w:rsidRPr="00E120A3">
        <w:rPr>
          <w:rFonts w:asciiTheme="majorBidi" w:hAnsiTheme="majorBidi" w:cstheme="majorBidi"/>
          <w:b/>
          <w:bCs/>
          <w:sz w:val="28"/>
          <w:szCs w:val="28"/>
          <w:lang w:val="fr-FR"/>
          <w:specVanish/>
        </w:rPr>
        <w:t>Chapitre-4-  Acides- Bases- Sels</w:t>
      </w:r>
    </w:p>
    <w:tbl>
      <w:tblPr>
        <w:tblStyle w:val="TableGrid"/>
        <w:tblW w:w="15309" w:type="dxa"/>
        <w:tblInd w:w="392" w:type="dxa"/>
        <w:tblLook w:val="04A0" w:firstRow="1" w:lastRow="0" w:firstColumn="1" w:lastColumn="0" w:noHBand="0" w:noVBand="1"/>
      </w:tblPr>
      <w:tblGrid>
        <w:gridCol w:w="4103"/>
        <w:gridCol w:w="5400"/>
        <w:gridCol w:w="5806"/>
      </w:tblGrid>
      <w:tr w:rsidR="00616E99" w:rsidRPr="00143C1D" w14:paraId="0EA2E985" w14:textId="77777777" w:rsidTr="004A1B99">
        <w:trPr>
          <w:trHeight w:val="211"/>
        </w:trPr>
        <w:tc>
          <w:tcPr>
            <w:tcW w:w="4103" w:type="dxa"/>
            <w:hideMark/>
          </w:tcPr>
          <w:p w14:paraId="2D355146" w14:textId="77777777" w:rsidR="00616E99" w:rsidRPr="00143C1D" w:rsidRDefault="00616E99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Savoir</w:t>
            </w:r>
          </w:p>
        </w:tc>
        <w:tc>
          <w:tcPr>
            <w:tcW w:w="5400" w:type="dxa"/>
            <w:hideMark/>
          </w:tcPr>
          <w:p w14:paraId="717BC085" w14:textId="77777777" w:rsidR="00616E99" w:rsidRPr="00143C1D" w:rsidRDefault="00616E99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 Savoir faire</w:t>
            </w:r>
          </w:p>
        </w:tc>
        <w:tc>
          <w:tcPr>
            <w:tcW w:w="5806" w:type="dxa"/>
            <w:hideMark/>
          </w:tcPr>
          <w:p w14:paraId="3395A335" w14:textId="77777777" w:rsidR="00616E99" w:rsidRPr="00143C1D" w:rsidRDefault="00616E99" w:rsidP="004A1B99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43C1D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    Savoir - être</w:t>
            </w:r>
          </w:p>
        </w:tc>
      </w:tr>
      <w:tr w:rsidR="00616E99" w:rsidRPr="006B2D98" w14:paraId="17AE0211" w14:textId="77777777" w:rsidTr="00616E99">
        <w:trPr>
          <w:trHeight w:val="2529"/>
        </w:trPr>
        <w:tc>
          <w:tcPr>
            <w:tcW w:w="4103" w:type="dxa"/>
          </w:tcPr>
          <w:p w14:paraId="1AE54ED0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acide comme donneur de H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+ 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(proton) en solution aqueuse.</w:t>
            </w:r>
          </w:p>
          <w:p w14:paraId="6A0D3D94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tabs>
                <w:tab w:val="left" w:pos="432"/>
              </w:tabs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 une base comme un </w:t>
            </w:r>
            <w:proofErr w:type="gramStart"/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donneur  de</w:t>
            </w:r>
            <w:proofErr w:type="gramEnd"/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OH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-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en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 xml:space="preserve"> 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solution aqueuse.</w:t>
            </w:r>
          </w:p>
          <w:p w14:paraId="19004390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Retenir le nom des acides et des bases courants.</w:t>
            </w:r>
          </w:p>
          <w:p w14:paraId="3A2CBB43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Définir un sel.</w:t>
            </w:r>
          </w:p>
          <w:p w14:paraId="6118CBE9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Nommer les sels courants.</w:t>
            </w:r>
          </w:p>
          <w:p w14:paraId="0F5389EE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Ecrire la formule d’un sel.</w:t>
            </w:r>
          </w:p>
          <w:p w14:paraId="12DF329A" w14:textId="77777777" w:rsidR="00616E99" w:rsidRPr="00616E99" w:rsidRDefault="00616E99" w:rsidP="00616E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Récupérer un sel à partir de sa solution aqueuse.</w:t>
            </w:r>
          </w:p>
        </w:tc>
        <w:tc>
          <w:tcPr>
            <w:tcW w:w="5400" w:type="dxa"/>
          </w:tcPr>
          <w:p w14:paraId="17A4E7D5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Utiliser l’échelle de pH pour identifier des solutions acides et basiques.</w:t>
            </w:r>
          </w:p>
          <w:p w14:paraId="2C5E9E76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Déterminer le pH d’une solution à l’aide d’un papier indicateur de pH</w:t>
            </w:r>
          </w:p>
          <w:p w14:paraId="44F1E4AA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Relier l’acidité d’une solution aqueuse à sa concentration H</w:t>
            </w:r>
            <w:r w:rsidRPr="00702E3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fr-FR"/>
              </w:rPr>
              <w:t>+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de façon qualitative.</w:t>
            </w:r>
          </w:p>
          <w:p w14:paraId="0EDE38C2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Classifier des acides et bases forts et faibles d’après les pH des solutions de même concentration en acide et en bases.</w:t>
            </w:r>
          </w:p>
          <w:p w14:paraId="7E342CA3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Reconnaitre que :</w:t>
            </w:r>
          </w:p>
          <w:p w14:paraId="32A151F7" w14:textId="77777777" w:rsidR="00616E99" w:rsidRPr="00702E3E" w:rsidRDefault="00616E99" w:rsidP="004A1B99">
            <w:pPr>
              <w:pStyle w:val="ListParagraph"/>
              <w:ind w:left="405" w:hanging="27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213BC7E" wp14:editId="4A32E957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79375</wp:posOffset>
                      </wp:positionV>
                      <wp:extent cx="255905" cy="0"/>
                      <wp:effectExtent l="9525" t="60960" r="20320" b="5334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9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6B26A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63.6pt;margin-top:6.25pt;width:2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Acide + base          Sel (neutre) + eau</w:t>
            </w:r>
          </w:p>
          <w:p w14:paraId="71D2482B" w14:textId="77777777" w:rsidR="00616E99" w:rsidRPr="00702E3E" w:rsidRDefault="00616E9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5806" w:type="dxa"/>
          </w:tcPr>
          <w:p w14:paraId="2B2798DA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Les solutions suggérées: Jus d’orange, jus de tomate, boisson gazeuse, lait, vinaigre, eau de Javel.</w:t>
            </w:r>
          </w:p>
          <w:p w14:paraId="291FA728" w14:textId="77777777" w:rsidR="00616E99" w:rsidRPr="00702E3E" w:rsidRDefault="00616E9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3E5C79B4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Travail expérimental : Détermination du pH d’une solution </w:t>
            </w:r>
            <w:r w:rsidRPr="00702E3E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acide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</w:t>
            </w:r>
            <w:r w:rsidRPr="00702E3E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basique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, et </w:t>
            </w:r>
            <w:r w:rsidRPr="00702E3E">
              <w:rPr>
                <w:rFonts w:asciiTheme="majorBidi" w:hAnsiTheme="majorBidi" w:cstheme="majorBidi"/>
                <w:b/>
                <w:bCs/>
                <w:sz w:val="20"/>
                <w:szCs w:val="20"/>
                <w:lang w:val="fr-FR"/>
              </w:rPr>
              <w:t>saline</w:t>
            </w: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à l’aide d’un indicateur de pH.</w:t>
            </w:r>
          </w:p>
          <w:p w14:paraId="7CB5D5DD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Appareil de mesure : </w:t>
            </w:r>
          </w:p>
          <w:p w14:paraId="66DA7991" w14:textId="77777777" w:rsidR="00616E99" w:rsidRPr="00702E3E" w:rsidRDefault="00616E9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pH-mètre.</w:t>
            </w:r>
          </w:p>
          <w:p w14:paraId="66769A4C" w14:textId="77777777" w:rsidR="00616E99" w:rsidRPr="00702E3E" w:rsidRDefault="00616E99" w:rsidP="004A1B99">
            <w:pPr>
              <w:pStyle w:val="ListParagraph"/>
              <w:numPr>
                <w:ilvl w:val="0"/>
                <w:numId w:val="41"/>
              </w:numPr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 w:rsidRPr="00702E3E">
              <w:rPr>
                <w:rFonts w:asciiTheme="majorBidi" w:hAnsiTheme="majorBidi" w:cstheme="majorBidi"/>
                <w:sz w:val="20"/>
                <w:szCs w:val="20"/>
                <w:lang w:val="fr-FR"/>
              </w:rPr>
              <w:t>Observer que l’addition d’une base à un acide fait varier son pH.</w:t>
            </w:r>
          </w:p>
          <w:p w14:paraId="6F0A41A7" w14:textId="77777777" w:rsidR="00616E99" w:rsidRPr="00702E3E" w:rsidRDefault="00616E9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7785A105" w14:textId="77777777" w:rsidR="00616E99" w:rsidRPr="00702E3E" w:rsidRDefault="00616E9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5C7F38AC" w14:textId="77777777" w:rsidR="00616E99" w:rsidRPr="00702E3E" w:rsidRDefault="00616E99" w:rsidP="004A1B99">
            <w:pPr>
              <w:pStyle w:val="ListParagraph"/>
              <w:ind w:left="40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09920904" w14:textId="3F56FBC2" w:rsidR="00EA6FDD" w:rsidRPr="00616E99" w:rsidRDefault="00EA6FDD" w:rsidP="00616E99">
      <w:pPr>
        <w:rPr>
          <w:rFonts w:asciiTheme="majorBidi" w:hAnsiTheme="majorBidi" w:cstheme="majorBidi"/>
          <w:b/>
          <w:bCs/>
          <w:sz w:val="28"/>
          <w:szCs w:val="28"/>
          <w:rtl/>
          <w:lang w:val="fr-FR" w:bidi="ar-LB"/>
        </w:rPr>
      </w:pPr>
    </w:p>
    <w:sectPr w:rsidR="00EA6FDD" w:rsidRPr="00616E99" w:rsidSect="009B2E22">
      <w:pgSz w:w="16839" w:h="11907" w:orient="landscape" w:code="9"/>
      <w:pgMar w:top="170" w:right="170" w:bottom="0" w:left="17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D0919"/>
    <w:multiLevelType w:val="hybridMultilevel"/>
    <w:tmpl w:val="292E1F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84A2A"/>
    <w:multiLevelType w:val="hybridMultilevel"/>
    <w:tmpl w:val="5B80C0F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76A7D"/>
    <w:multiLevelType w:val="multilevel"/>
    <w:tmpl w:val="1DFEE0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A44ED6"/>
    <w:multiLevelType w:val="singleLevel"/>
    <w:tmpl w:val="58AC3C20"/>
    <w:lvl w:ilvl="0">
      <w:start w:val="5"/>
      <w:numFmt w:val="bullet"/>
      <w:lvlText w:val="–"/>
      <w:lvlJc w:val="left"/>
      <w:pPr>
        <w:tabs>
          <w:tab w:val="num" w:pos="360"/>
        </w:tabs>
        <w:ind w:right="360" w:hanging="360"/>
      </w:pPr>
      <w:rPr>
        <w:rFonts w:cs="Arial" w:hint="default"/>
      </w:rPr>
    </w:lvl>
  </w:abstractNum>
  <w:abstractNum w:abstractNumId="5" w15:restartNumberingAfterBreak="0">
    <w:nsid w:val="0CD45E7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1837705"/>
    <w:multiLevelType w:val="hybridMultilevel"/>
    <w:tmpl w:val="14E4CEB4"/>
    <w:lvl w:ilvl="0" w:tplc="04090009">
      <w:start w:val="1"/>
      <w:numFmt w:val="bullet"/>
      <w:lvlText w:val=""/>
      <w:lvlJc w:val="left"/>
      <w:pPr>
        <w:ind w:left="13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35C55D2"/>
    <w:multiLevelType w:val="multilevel"/>
    <w:tmpl w:val="662C0C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BE061C"/>
    <w:multiLevelType w:val="hybridMultilevel"/>
    <w:tmpl w:val="0284FF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E22AB"/>
    <w:multiLevelType w:val="hybridMultilevel"/>
    <w:tmpl w:val="2C204696"/>
    <w:lvl w:ilvl="0" w:tplc="149C13A0">
      <w:numFmt w:val="bullet"/>
      <w:lvlText w:val="–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B51E5"/>
    <w:multiLevelType w:val="hybridMultilevel"/>
    <w:tmpl w:val="1750A2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B18D4"/>
    <w:multiLevelType w:val="multilevel"/>
    <w:tmpl w:val="5F70AE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002AFF"/>
    <w:multiLevelType w:val="hybridMultilevel"/>
    <w:tmpl w:val="E0AE1EC4"/>
    <w:lvl w:ilvl="0" w:tplc="AB8E1B0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B571B"/>
    <w:multiLevelType w:val="hybridMultilevel"/>
    <w:tmpl w:val="D6565CF4"/>
    <w:lvl w:ilvl="0" w:tplc="310CEABC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37FD9"/>
    <w:multiLevelType w:val="hybridMultilevel"/>
    <w:tmpl w:val="63FAF2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5255E"/>
    <w:multiLevelType w:val="hybridMultilevel"/>
    <w:tmpl w:val="6C5C6B4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16966"/>
    <w:multiLevelType w:val="multilevel"/>
    <w:tmpl w:val="5CA0F2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294FDB"/>
    <w:multiLevelType w:val="hybridMultilevel"/>
    <w:tmpl w:val="4E2A2B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F532AE"/>
    <w:multiLevelType w:val="multilevel"/>
    <w:tmpl w:val="0E506E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663A51"/>
    <w:multiLevelType w:val="hybridMultilevel"/>
    <w:tmpl w:val="7250F5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056160"/>
    <w:multiLevelType w:val="hybridMultilevel"/>
    <w:tmpl w:val="F716C64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41F84"/>
    <w:multiLevelType w:val="hybridMultilevel"/>
    <w:tmpl w:val="0CBE2A56"/>
    <w:lvl w:ilvl="0" w:tplc="04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532384"/>
    <w:multiLevelType w:val="hybridMultilevel"/>
    <w:tmpl w:val="67D497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B715C"/>
    <w:multiLevelType w:val="hybridMultilevel"/>
    <w:tmpl w:val="4F8C0CB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4" w15:restartNumberingAfterBreak="0">
    <w:nsid w:val="51DB03BD"/>
    <w:multiLevelType w:val="multilevel"/>
    <w:tmpl w:val="3626BF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7F3CF8"/>
    <w:multiLevelType w:val="hybridMultilevel"/>
    <w:tmpl w:val="9DBE2D6E"/>
    <w:lvl w:ilvl="0" w:tplc="A87C2812">
      <w:numFmt w:val="bullet"/>
      <w:lvlText w:val="-"/>
      <w:lvlJc w:val="left"/>
      <w:pPr>
        <w:ind w:left="67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6" w15:restartNumberingAfterBreak="0">
    <w:nsid w:val="5620431F"/>
    <w:multiLevelType w:val="hybridMultilevel"/>
    <w:tmpl w:val="239445F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23478"/>
    <w:multiLevelType w:val="multilevel"/>
    <w:tmpl w:val="1A021F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8937AC"/>
    <w:multiLevelType w:val="multilevel"/>
    <w:tmpl w:val="EF06771A"/>
    <w:lvl w:ilvl="0">
      <w:start w:val="1"/>
      <w:numFmt w:val="bullet"/>
      <w:lvlText w:val="•"/>
      <w:lvlJc w:val="left"/>
      <w:rPr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457DA"/>
    <w:multiLevelType w:val="hybridMultilevel"/>
    <w:tmpl w:val="219486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2378F"/>
    <w:multiLevelType w:val="hybridMultilevel"/>
    <w:tmpl w:val="DE946D9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69245A2C"/>
    <w:multiLevelType w:val="hybridMultilevel"/>
    <w:tmpl w:val="676886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662AD5"/>
    <w:multiLevelType w:val="hybridMultilevel"/>
    <w:tmpl w:val="14C04C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786053"/>
    <w:multiLevelType w:val="hybridMultilevel"/>
    <w:tmpl w:val="6600936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07974"/>
    <w:multiLevelType w:val="multilevel"/>
    <w:tmpl w:val="4EF2F9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0F2205"/>
    <w:multiLevelType w:val="hybridMultilevel"/>
    <w:tmpl w:val="9E5A749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082C53"/>
    <w:multiLevelType w:val="hybridMultilevel"/>
    <w:tmpl w:val="548284A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C3315BE"/>
    <w:multiLevelType w:val="multilevel"/>
    <w:tmpl w:val="96FA6C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672E19"/>
    <w:multiLevelType w:val="hybridMultilevel"/>
    <w:tmpl w:val="A9049A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8B16F5"/>
    <w:multiLevelType w:val="multilevel"/>
    <w:tmpl w:val="B422F0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29"/>
  </w:num>
  <w:num w:numId="3">
    <w:abstractNumId w:val="5"/>
  </w:num>
  <w:num w:numId="4">
    <w:abstractNumId w:val="4"/>
  </w:num>
  <w:num w:numId="5">
    <w:abstractNumId w:val="2"/>
  </w:num>
  <w:num w:numId="6">
    <w:abstractNumId w:val="33"/>
  </w:num>
  <w:num w:numId="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center"/>
        <w:pPr>
          <w:ind w:righ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center"/>
        <w:pPr>
          <w:ind w:right="1080" w:hanging="360"/>
        </w:pPr>
        <w:rPr>
          <w:rFonts w:ascii="Symbol" w:hAnsi="Symbol" w:hint="default"/>
        </w:rPr>
      </w:lvl>
    </w:lvlOverride>
  </w:num>
  <w:num w:numId="9">
    <w:abstractNumId w:val="30"/>
  </w:num>
  <w:num w:numId="10">
    <w:abstractNumId w:val="16"/>
  </w:num>
  <w:num w:numId="11">
    <w:abstractNumId w:val="24"/>
  </w:num>
  <w:num w:numId="12">
    <w:abstractNumId w:val="18"/>
  </w:num>
  <w:num w:numId="13">
    <w:abstractNumId w:val="7"/>
  </w:num>
  <w:num w:numId="14">
    <w:abstractNumId w:val="27"/>
  </w:num>
  <w:num w:numId="15">
    <w:abstractNumId w:val="28"/>
  </w:num>
  <w:num w:numId="16">
    <w:abstractNumId w:val="11"/>
  </w:num>
  <w:num w:numId="17">
    <w:abstractNumId w:val="34"/>
  </w:num>
  <w:num w:numId="18">
    <w:abstractNumId w:val="39"/>
  </w:num>
  <w:num w:numId="19">
    <w:abstractNumId w:val="37"/>
  </w:num>
  <w:num w:numId="20">
    <w:abstractNumId w:val="3"/>
  </w:num>
  <w:num w:numId="21">
    <w:abstractNumId w:val="25"/>
  </w:num>
  <w:num w:numId="22">
    <w:abstractNumId w:val="6"/>
  </w:num>
  <w:num w:numId="23">
    <w:abstractNumId w:val="36"/>
  </w:num>
  <w:num w:numId="24">
    <w:abstractNumId w:val="8"/>
  </w:num>
  <w:num w:numId="25">
    <w:abstractNumId w:val="1"/>
  </w:num>
  <w:num w:numId="26">
    <w:abstractNumId w:val="14"/>
  </w:num>
  <w:num w:numId="27">
    <w:abstractNumId w:val="22"/>
  </w:num>
  <w:num w:numId="28">
    <w:abstractNumId w:val="10"/>
  </w:num>
  <w:num w:numId="29">
    <w:abstractNumId w:val="31"/>
  </w:num>
  <w:num w:numId="30">
    <w:abstractNumId w:val="17"/>
  </w:num>
  <w:num w:numId="31">
    <w:abstractNumId w:val="26"/>
  </w:num>
  <w:num w:numId="32">
    <w:abstractNumId w:val="20"/>
  </w:num>
  <w:num w:numId="33">
    <w:abstractNumId w:val="19"/>
  </w:num>
  <w:num w:numId="34">
    <w:abstractNumId w:val="32"/>
  </w:num>
  <w:num w:numId="35">
    <w:abstractNumId w:val="13"/>
  </w:num>
  <w:num w:numId="36">
    <w:abstractNumId w:val="12"/>
  </w:num>
  <w:num w:numId="37">
    <w:abstractNumId w:val="9"/>
  </w:num>
  <w:num w:numId="38">
    <w:abstractNumId w:val="15"/>
  </w:num>
  <w:num w:numId="39">
    <w:abstractNumId w:val="23"/>
  </w:num>
  <w:num w:numId="40">
    <w:abstractNumId w:val="21"/>
  </w:num>
  <w:num w:numId="4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E22"/>
    <w:rsid w:val="00005FE4"/>
    <w:rsid w:val="00015731"/>
    <w:rsid w:val="0004042F"/>
    <w:rsid w:val="00045FD0"/>
    <w:rsid w:val="00061405"/>
    <w:rsid w:val="00062B22"/>
    <w:rsid w:val="00082609"/>
    <w:rsid w:val="000845EC"/>
    <w:rsid w:val="000948E0"/>
    <w:rsid w:val="000A218D"/>
    <w:rsid w:val="000C0550"/>
    <w:rsid w:val="000D3B27"/>
    <w:rsid w:val="000E1EF0"/>
    <w:rsid w:val="001014BF"/>
    <w:rsid w:val="00144A3D"/>
    <w:rsid w:val="001526F3"/>
    <w:rsid w:val="00182B97"/>
    <w:rsid w:val="00194E72"/>
    <w:rsid w:val="001A0F28"/>
    <w:rsid w:val="001A5EFF"/>
    <w:rsid w:val="001B42FE"/>
    <w:rsid w:val="0020372A"/>
    <w:rsid w:val="0020662B"/>
    <w:rsid w:val="00283160"/>
    <w:rsid w:val="002B0A72"/>
    <w:rsid w:val="002C2494"/>
    <w:rsid w:val="002E6401"/>
    <w:rsid w:val="002F624B"/>
    <w:rsid w:val="00304942"/>
    <w:rsid w:val="00327A0E"/>
    <w:rsid w:val="00343D57"/>
    <w:rsid w:val="0036564F"/>
    <w:rsid w:val="00382BEC"/>
    <w:rsid w:val="003857EF"/>
    <w:rsid w:val="00395628"/>
    <w:rsid w:val="003B5FCC"/>
    <w:rsid w:val="003C2BCE"/>
    <w:rsid w:val="003C3780"/>
    <w:rsid w:val="003C5D62"/>
    <w:rsid w:val="003D509B"/>
    <w:rsid w:val="003D6C22"/>
    <w:rsid w:val="0040518B"/>
    <w:rsid w:val="004637CD"/>
    <w:rsid w:val="00474734"/>
    <w:rsid w:val="00474DCA"/>
    <w:rsid w:val="0048687B"/>
    <w:rsid w:val="00487BDC"/>
    <w:rsid w:val="004A1B99"/>
    <w:rsid w:val="004B59AF"/>
    <w:rsid w:val="004C6A3A"/>
    <w:rsid w:val="004E0569"/>
    <w:rsid w:val="00505FFE"/>
    <w:rsid w:val="00506ECD"/>
    <w:rsid w:val="005152F9"/>
    <w:rsid w:val="0052472F"/>
    <w:rsid w:val="005411B4"/>
    <w:rsid w:val="00546F84"/>
    <w:rsid w:val="0057111A"/>
    <w:rsid w:val="00574ED0"/>
    <w:rsid w:val="00587DDA"/>
    <w:rsid w:val="005C35A2"/>
    <w:rsid w:val="005C78D3"/>
    <w:rsid w:val="005D5935"/>
    <w:rsid w:val="00616E99"/>
    <w:rsid w:val="006419C3"/>
    <w:rsid w:val="00651532"/>
    <w:rsid w:val="00651E6C"/>
    <w:rsid w:val="00665D33"/>
    <w:rsid w:val="0067389D"/>
    <w:rsid w:val="006745C7"/>
    <w:rsid w:val="006924FB"/>
    <w:rsid w:val="006A499A"/>
    <w:rsid w:val="006A6C95"/>
    <w:rsid w:val="006B0CB5"/>
    <w:rsid w:val="006B2D98"/>
    <w:rsid w:val="006C1160"/>
    <w:rsid w:val="006D4203"/>
    <w:rsid w:val="006E221D"/>
    <w:rsid w:val="006E2409"/>
    <w:rsid w:val="006E2D8C"/>
    <w:rsid w:val="006E5165"/>
    <w:rsid w:val="007256EA"/>
    <w:rsid w:val="0073235E"/>
    <w:rsid w:val="00734218"/>
    <w:rsid w:val="007467F1"/>
    <w:rsid w:val="00753C3C"/>
    <w:rsid w:val="007605E4"/>
    <w:rsid w:val="007676EA"/>
    <w:rsid w:val="00782935"/>
    <w:rsid w:val="00791DFE"/>
    <w:rsid w:val="00792508"/>
    <w:rsid w:val="007A23C5"/>
    <w:rsid w:val="007A66F4"/>
    <w:rsid w:val="007B22CC"/>
    <w:rsid w:val="007B5D0C"/>
    <w:rsid w:val="007D0CF9"/>
    <w:rsid w:val="007F7E3E"/>
    <w:rsid w:val="00837096"/>
    <w:rsid w:val="008935E4"/>
    <w:rsid w:val="00893BBE"/>
    <w:rsid w:val="008A1C38"/>
    <w:rsid w:val="008C0841"/>
    <w:rsid w:val="008D4DC9"/>
    <w:rsid w:val="008F3B25"/>
    <w:rsid w:val="008F54AC"/>
    <w:rsid w:val="008F718D"/>
    <w:rsid w:val="00912A25"/>
    <w:rsid w:val="00920DF7"/>
    <w:rsid w:val="009A7236"/>
    <w:rsid w:val="009B2E22"/>
    <w:rsid w:val="009B7860"/>
    <w:rsid w:val="009C6391"/>
    <w:rsid w:val="009D5B7B"/>
    <w:rsid w:val="009E5797"/>
    <w:rsid w:val="009F5386"/>
    <w:rsid w:val="00A16F81"/>
    <w:rsid w:val="00A27175"/>
    <w:rsid w:val="00A72A67"/>
    <w:rsid w:val="00A775B1"/>
    <w:rsid w:val="00A870C4"/>
    <w:rsid w:val="00A92244"/>
    <w:rsid w:val="00A956CC"/>
    <w:rsid w:val="00AC283F"/>
    <w:rsid w:val="00AC36FA"/>
    <w:rsid w:val="00AC4D4F"/>
    <w:rsid w:val="00AD3D54"/>
    <w:rsid w:val="00AE5DBE"/>
    <w:rsid w:val="00B2045E"/>
    <w:rsid w:val="00B508F7"/>
    <w:rsid w:val="00B61AA7"/>
    <w:rsid w:val="00B70F6C"/>
    <w:rsid w:val="00B90D88"/>
    <w:rsid w:val="00BA2946"/>
    <w:rsid w:val="00BD0FFC"/>
    <w:rsid w:val="00BD4F38"/>
    <w:rsid w:val="00BE7A93"/>
    <w:rsid w:val="00BF696F"/>
    <w:rsid w:val="00C14C9F"/>
    <w:rsid w:val="00C17C7C"/>
    <w:rsid w:val="00C3147D"/>
    <w:rsid w:val="00C41203"/>
    <w:rsid w:val="00C51197"/>
    <w:rsid w:val="00C51FEC"/>
    <w:rsid w:val="00C6136F"/>
    <w:rsid w:val="00C638D2"/>
    <w:rsid w:val="00C65BF5"/>
    <w:rsid w:val="00C65D0C"/>
    <w:rsid w:val="00C71A7D"/>
    <w:rsid w:val="00C76703"/>
    <w:rsid w:val="00C97C41"/>
    <w:rsid w:val="00CB0413"/>
    <w:rsid w:val="00CC3849"/>
    <w:rsid w:val="00CD5D55"/>
    <w:rsid w:val="00CE729D"/>
    <w:rsid w:val="00CF0525"/>
    <w:rsid w:val="00D069DF"/>
    <w:rsid w:val="00D176E6"/>
    <w:rsid w:val="00D41410"/>
    <w:rsid w:val="00D5191D"/>
    <w:rsid w:val="00D5698E"/>
    <w:rsid w:val="00D842A9"/>
    <w:rsid w:val="00D85CFB"/>
    <w:rsid w:val="00D86AF5"/>
    <w:rsid w:val="00D96F6C"/>
    <w:rsid w:val="00DA0002"/>
    <w:rsid w:val="00DC7BB8"/>
    <w:rsid w:val="00DD4A7C"/>
    <w:rsid w:val="00E01982"/>
    <w:rsid w:val="00E120A3"/>
    <w:rsid w:val="00E24CD2"/>
    <w:rsid w:val="00E44391"/>
    <w:rsid w:val="00E53FEE"/>
    <w:rsid w:val="00E705D9"/>
    <w:rsid w:val="00E83E0F"/>
    <w:rsid w:val="00E95D6F"/>
    <w:rsid w:val="00EA6FDD"/>
    <w:rsid w:val="00EA76A5"/>
    <w:rsid w:val="00EE462F"/>
    <w:rsid w:val="00EF0D43"/>
    <w:rsid w:val="00EF7489"/>
    <w:rsid w:val="00F11175"/>
    <w:rsid w:val="00F33776"/>
    <w:rsid w:val="00F36470"/>
    <w:rsid w:val="00F42E4A"/>
    <w:rsid w:val="00F467E9"/>
    <w:rsid w:val="00F5610E"/>
    <w:rsid w:val="00F72DCD"/>
    <w:rsid w:val="00F75B82"/>
    <w:rsid w:val="00F805F8"/>
    <w:rsid w:val="00F861DC"/>
    <w:rsid w:val="00F94B0E"/>
    <w:rsid w:val="00F97493"/>
    <w:rsid w:val="00F975C4"/>
    <w:rsid w:val="00FC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8C881"/>
  <w15:docId w15:val="{547BF3CF-B8D6-4E32-A8CA-B7361CDCA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E22"/>
    <w:rPr>
      <w:rFonts w:eastAsia="MS Minch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E22"/>
    <w:pPr>
      <w:ind w:left="720"/>
      <w:contextualSpacing/>
    </w:pPr>
  </w:style>
  <w:style w:type="table" w:styleId="TableGrid">
    <w:name w:val="Table Grid"/>
    <w:basedOn w:val="TableNormal"/>
    <w:uiPriority w:val="59"/>
    <w:rsid w:val="009B2E22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5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D55"/>
    <w:rPr>
      <w:rFonts w:ascii="Tahoma" w:eastAsia="MS Mincho" w:hAnsi="Tahoma" w:cs="Tahoma"/>
      <w:sz w:val="16"/>
      <w:szCs w:val="16"/>
    </w:rPr>
  </w:style>
  <w:style w:type="paragraph" w:customStyle="1" w:styleId="Default">
    <w:name w:val="Default"/>
    <w:rsid w:val="00BE7A9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E24CD2"/>
    <w:pPr>
      <w:bidi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BodyTextChar">
    <w:name w:val="Body Text Char"/>
    <w:basedOn w:val="DefaultParagraphFont"/>
    <w:link w:val="BodyText"/>
    <w:rsid w:val="00E24C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NoSpacing">
    <w:name w:val="No Spacing"/>
    <w:uiPriority w:val="1"/>
    <w:qFormat/>
    <w:rsid w:val="00C51197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hps">
    <w:name w:val="hps"/>
    <w:basedOn w:val="DefaultParagraphFont"/>
    <w:rsid w:val="00541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 k</cp:lastModifiedBy>
  <cp:revision>3</cp:revision>
  <dcterms:created xsi:type="dcterms:W3CDTF">2020-09-30T11:03:00Z</dcterms:created>
  <dcterms:modified xsi:type="dcterms:W3CDTF">2020-10-07T07:53:00Z</dcterms:modified>
</cp:coreProperties>
</file>